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939CE" w14:textId="5B77AB8C" w:rsidR="007D6FE7" w:rsidRPr="00343883" w:rsidRDefault="007D6FE7" w:rsidP="007D6FE7">
      <w:pPr>
        <w:jc w:val="center"/>
        <w:rPr>
          <w:sz w:val="20"/>
          <w:szCs w:val="20"/>
        </w:rPr>
      </w:pPr>
      <w:r w:rsidRPr="00343883">
        <w:rPr>
          <w:b/>
          <w:sz w:val="20"/>
          <w:szCs w:val="20"/>
        </w:rPr>
        <w:t>INSTRUKCJA POBIERANIA PRÓBEK FIZYKOCHEMICZNYCH</w:t>
      </w:r>
    </w:p>
    <w:p w14:paraId="54CB5074" w14:textId="77777777" w:rsidR="007D6FE7" w:rsidRPr="00343883" w:rsidRDefault="007D6FE7" w:rsidP="007D6FE7">
      <w:pPr>
        <w:rPr>
          <w:sz w:val="20"/>
          <w:szCs w:val="20"/>
        </w:rPr>
      </w:pPr>
    </w:p>
    <w:p w14:paraId="4F541159" w14:textId="351A8341" w:rsidR="007D6FE7" w:rsidRPr="00EC4E78" w:rsidRDefault="00DF0624" w:rsidP="007D6FE7">
      <w:pPr>
        <w:tabs>
          <w:tab w:val="left" w:pos="360"/>
        </w:tabs>
        <w:spacing w:after="60"/>
        <w:ind w:right="-108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7D6FE7" w:rsidRPr="00EC4E78">
        <w:rPr>
          <w:b/>
          <w:sz w:val="20"/>
          <w:szCs w:val="20"/>
        </w:rPr>
        <w:t>Laboratorium przyjmuje próbki wody do badań fizykochemicznych w dni robocze od poniedziałku do piątku.</w:t>
      </w:r>
    </w:p>
    <w:p w14:paraId="70E72D83" w14:textId="3EBE0379" w:rsidR="00EC4E78" w:rsidRPr="00EC4E78" w:rsidRDefault="00EC4E78" w:rsidP="00EC4E78">
      <w:pPr>
        <w:tabs>
          <w:tab w:val="left" w:pos="360"/>
        </w:tabs>
        <w:spacing w:after="60"/>
        <w:ind w:right="-108"/>
        <w:rPr>
          <w:b/>
          <w:sz w:val="20"/>
          <w:szCs w:val="20"/>
        </w:rPr>
      </w:pPr>
      <w:r w:rsidRPr="00EC4E78">
        <w:rPr>
          <w:b/>
          <w:sz w:val="20"/>
          <w:szCs w:val="20"/>
        </w:rPr>
        <w:t>Pojemniki na próbki można pobrać w siedzibie Laboratorium w godzinach 7:00-1</w:t>
      </w:r>
      <w:r w:rsidR="003A0E24">
        <w:rPr>
          <w:b/>
          <w:sz w:val="20"/>
          <w:szCs w:val="20"/>
        </w:rPr>
        <w:t>4</w:t>
      </w:r>
      <w:r w:rsidRPr="00EC4E78">
        <w:rPr>
          <w:b/>
          <w:sz w:val="20"/>
          <w:szCs w:val="20"/>
        </w:rPr>
        <w:t>:</w:t>
      </w:r>
      <w:r w:rsidR="003A0E24">
        <w:rPr>
          <w:b/>
          <w:sz w:val="20"/>
          <w:szCs w:val="20"/>
        </w:rPr>
        <w:t>3</w:t>
      </w:r>
      <w:r w:rsidRPr="00EC4E78">
        <w:rPr>
          <w:b/>
          <w:sz w:val="20"/>
          <w:szCs w:val="20"/>
        </w:rPr>
        <w:t>0. Dopuszcza się pobranie próbek w butelki po wodzie mineralnej niegazowanej.</w:t>
      </w:r>
    </w:p>
    <w:p w14:paraId="6FC9F2B3" w14:textId="7FDB9A2F" w:rsidR="00EC4E78" w:rsidRPr="00EC4E78" w:rsidRDefault="00EC4E78" w:rsidP="00EC4E78">
      <w:pPr>
        <w:tabs>
          <w:tab w:val="left" w:pos="360"/>
        </w:tabs>
        <w:spacing w:after="60"/>
        <w:ind w:right="-108"/>
        <w:rPr>
          <w:b/>
          <w:sz w:val="20"/>
          <w:szCs w:val="20"/>
          <w:u w:val="single"/>
        </w:rPr>
      </w:pPr>
      <w:r w:rsidRPr="00EC4E78">
        <w:rPr>
          <w:b/>
          <w:sz w:val="20"/>
          <w:szCs w:val="20"/>
        </w:rPr>
        <w:t xml:space="preserve">Pobraną próbkę należy dostarczyć do Laboratorium w dniu pobrania, </w:t>
      </w:r>
      <w:r w:rsidRPr="00EC4E78">
        <w:rPr>
          <w:b/>
          <w:sz w:val="20"/>
          <w:szCs w:val="20"/>
          <w:u w:val="single"/>
        </w:rPr>
        <w:t>najpóźniej do godziny 1</w:t>
      </w:r>
      <w:r w:rsidR="00A64AE5">
        <w:rPr>
          <w:b/>
          <w:sz w:val="20"/>
          <w:szCs w:val="20"/>
          <w:u w:val="single"/>
        </w:rPr>
        <w:t>2</w:t>
      </w:r>
      <w:r w:rsidRPr="00EC4E78">
        <w:rPr>
          <w:b/>
          <w:sz w:val="20"/>
          <w:szCs w:val="20"/>
          <w:u w:val="single"/>
        </w:rPr>
        <w:t xml:space="preserve">:00. </w:t>
      </w:r>
    </w:p>
    <w:p w14:paraId="31709D76" w14:textId="77777777" w:rsidR="00EC4E78" w:rsidRPr="00EC4E78" w:rsidRDefault="00EC4E78" w:rsidP="00EC4E78">
      <w:pPr>
        <w:tabs>
          <w:tab w:val="left" w:pos="360"/>
        </w:tabs>
        <w:spacing w:after="60"/>
        <w:ind w:right="-108"/>
        <w:rPr>
          <w:b/>
          <w:sz w:val="20"/>
          <w:szCs w:val="20"/>
        </w:rPr>
      </w:pPr>
    </w:p>
    <w:p w14:paraId="48558904" w14:textId="15FE8534" w:rsidR="00EC4E78" w:rsidRPr="00EC4E78" w:rsidRDefault="00F93057" w:rsidP="00F93057">
      <w:pPr>
        <w:tabs>
          <w:tab w:val="left" w:pos="360"/>
        </w:tabs>
        <w:spacing w:before="60" w:after="60"/>
        <w:ind w:right="-108"/>
        <w:rPr>
          <w:sz w:val="20"/>
          <w:szCs w:val="20"/>
        </w:rPr>
      </w:pPr>
      <w:r w:rsidRPr="00F93057">
        <w:rPr>
          <w:b/>
          <w:sz w:val="20"/>
          <w:szCs w:val="20"/>
        </w:rPr>
        <w:t>1.</w:t>
      </w:r>
      <w:r>
        <w:rPr>
          <w:sz w:val="20"/>
          <w:szCs w:val="20"/>
        </w:rPr>
        <w:t xml:space="preserve">     </w:t>
      </w:r>
      <w:r w:rsidR="00EC4E78" w:rsidRPr="00EC4E78">
        <w:rPr>
          <w:sz w:val="20"/>
          <w:szCs w:val="20"/>
        </w:rPr>
        <w:t>Miejsce pobrania próbki należy wybrać w taki sposób, aby było reprezentatywne i zgodne z określonym celem, ponieważ miejsce i sposób pobrania próbki ma zasadnicze znaczenie dla miarodajności wyniku badania.</w:t>
      </w:r>
    </w:p>
    <w:p w14:paraId="14762D6E" w14:textId="096BA8C2" w:rsidR="00EC4E78" w:rsidRPr="00EC4E78" w:rsidRDefault="00F93057" w:rsidP="00F93057">
      <w:pPr>
        <w:tabs>
          <w:tab w:val="left" w:pos="360"/>
        </w:tabs>
        <w:spacing w:before="60" w:after="60"/>
        <w:ind w:right="-108"/>
        <w:rPr>
          <w:sz w:val="20"/>
          <w:szCs w:val="20"/>
        </w:rPr>
      </w:pPr>
      <w:r>
        <w:rPr>
          <w:sz w:val="20"/>
          <w:szCs w:val="20"/>
        </w:rPr>
        <w:t xml:space="preserve">2.     </w:t>
      </w:r>
      <w:r w:rsidR="00EC4E78" w:rsidRPr="00EC4E78">
        <w:rPr>
          <w:sz w:val="20"/>
          <w:szCs w:val="20"/>
        </w:rPr>
        <w:t xml:space="preserve">Należy pobierać wodę zimną, w instalacji wodociągowej nie powinno być wody podgrzewanej w bojlerach czy podgrzewaczach przepływowych. </w:t>
      </w:r>
    </w:p>
    <w:p w14:paraId="14B999AC" w14:textId="7ECA46C2" w:rsidR="00EC4E78" w:rsidRPr="00EC4E78" w:rsidRDefault="00F93057" w:rsidP="00F93057">
      <w:pPr>
        <w:tabs>
          <w:tab w:val="left" w:pos="360"/>
        </w:tabs>
        <w:spacing w:before="60" w:after="60"/>
        <w:ind w:right="-108"/>
        <w:rPr>
          <w:sz w:val="20"/>
          <w:szCs w:val="20"/>
        </w:rPr>
      </w:pPr>
      <w:r w:rsidRPr="00F93057">
        <w:rPr>
          <w:b/>
          <w:sz w:val="20"/>
          <w:szCs w:val="20"/>
        </w:rPr>
        <w:t>3.</w:t>
      </w:r>
      <w:r>
        <w:rPr>
          <w:sz w:val="20"/>
          <w:szCs w:val="20"/>
        </w:rPr>
        <w:t xml:space="preserve">     </w:t>
      </w:r>
      <w:r w:rsidR="00EC4E78" w:rsidRPr="00EC4E78">
        <w:rPr>
          <w:sz w:val="20"/>
          <w:szCs w:val="20"/>
        </w:rPr>
        <w:t>Przed przystąpieniem do pobierania próbki zdjąć z k</w:t>
      </w:r>
      <w:r w:rsidR="003A0E24">
        <w:rPr>
          <w:sz w:val="20"/>
          <w:szCs w:val="20"/>
        </w:rPr>
        <w:t>ranu czerpalnego</w:t>
      </w:r>
      <w:r w:rsidR="00EC4E78" w:rsidRPr="00EC4E78">
        <w:rPr>
          <w:sz w:val="20"/>
          <w:szCs w:val="20"/>
        </w:rPr>
        <w:t xml:space="preserve"> wszelkie urządzenia, takie jak np. </w:t>
      </w:r>
      <w:proofErr w:type="spellStart"/>
      <w:r w:rsidR="00EC4E78" w:rsidRPr="00EC4E78">
        <w:rPr>
          <w:sz w:val="20"/>
          <w:szCs w:val="20"/>
        </w:rPr>
        <w:t>perlator</w:t>
      </w:r>
      <w:proofErr w:type="spellEnd"/>
      <w:r w:rsidR="00EC4E78" w:rsidRPr="00EC4E78">
        <w:rPr>
          <w:sz w:val="20"/>
          <w:szCs w:val="20"/>
        </w:rPr>
        <w:t xml:space="preserve">, rurka przedłużająca, wylewki i inne akcesoria. Należy również oczyścić z zanieczyszczeń stałych takich jak kamienny osad, smar itp. </w:t>
      </w:r>
    </w:p>
    <w:p w14:paraId="2F49249E" w14:textId="6919B714" w:rsidR="00EC4E78" w:rsidRPr="00EC4E78" w:rsidRDefault="00F93057" w:rsidP="00F93057">
      <w:pPr>
        <w:tabs>
          <w:tab w:val="left" w:pos="360"/>
        </w:tabs>
        <w:spacing w:before="60" w:after="60"/>
        <w:ind w:right="-108"/>
        <w:rPr>
          <w:sz w:val="20"/>
          <w:szCs w:val="20"/>
        </w:rPr>
      </w:pPr>
      <w:r w:rsidRPr="00F93057">
        <w:rPr>
          <w:b/>
          <w:sz w:val="20"/>
          <w:szCs w:val="20"/>
        </w:rPr>
        <w:t>4.</w:t>
      </w:r>
      <w:r>
        <w:rPr>
          <w:sz w:val="20"/>
          <w:szCs w:val="20"/>
        </w:rPr>
        <w:t xml:space="preserve">     </w:t>
      </w:r>
      <w:r w:rsidR="00EC4E78" w:rsidRPr="00EC4E78">
        <w:rPr>
          <w:sz w:val="20"/>
          <w:szCs w:val="20"/>
        </w:rPr>
        <w:t>Odkręcić kran z zimną wodą, ustawić strumień wody wypływającej tak, aby nie rozpryskiwała się na boki. Wodę spuszczać około 2-3 minut lub do czasu ustalenia stałej temperatury.</w:t>
      </w:r>
    </w:p>
    <w:p w14:paraId="240E7FAA" w14:textId="1A915A40" w:rsidR="00EC4E78" w:rsidRPr="00F93057" w:rsidRDefault="00F93057" w:rsidP="00F93057">
      <w:pPr>
        <w:tabs>
          <w:tab w:val="left" w:pos="360"/>
        </w:tabs>
        <w:spacing w:before="60" w:after="60"/>
        <w:ind w:right="-108"/>
        <w:rPr>
          <w:sz w:val="20"/>
          <w:szCs w:val="20"/>
        </w:rPr>
      </w:pPr>
      <w:r w:rsidRPr="00F93057">
        <w:rPr>
          <w:b/>
          <w:sz w:val="20"/>
          <w:szCs w:val="20"/>
        </w:rPr>
        <w:t>5.</w:t>
      </w:r>
      <w:r>
        <w:rPr>
          <w:sz w:val="20"/>
          <w:szCs w:val="20"/>
        </w:rPr>
        <w:t xml:space="preserve">     </w:t>
      </w:r>
      <w:r w:rsidR="00EC4E78" w:rsidRPr="00F93057">
        <w:rPr>
          <w:sz w:val="20"/>
          <w:szCs w:val="20"/>
        </w:rPr>
        <w:t>Próbkę wody pobrać do czystej butelki, przepłukanej przed pobraniem co najmniej dwukrotnie pobieraną wodą (wyjątek stanowią butelki z utrwalaczem).  Próbki wody do badań fizykochemicznych pobiera się do naczyń szklanych lub polietylenowych, pojemników typu PET, oraz możliwy jest też pobór próbki w butelki po wodzie mineralnej niegazowanej. Inny rodzaj pojemników jest niedopuszczalny. Podczas pobierania woda powinna wpływać powoli do butelki.</w:t>
      </w:r>
    </w:p>
    <w:p w14:paraId="5B44746C" w14:textId="554016E0" w:rsidR="00EC4E78" w:rsidRPr="00F93057" w:rsidRDefault="00F93057" w:rsidP="00F93057">
      <w:pPr>
        <w:tabs>
          <w:tab w:val="left" w:pos="360"/>
        </w:tabs>
        <w:spacing w:before="60" w:after="60"/>
        <w:ind w:right="-108"/>
        <w:rPr>
          <w:sz w:val="20"/>
          <w:szCs w:val="20"/>
        </w:rPr>
      </w:pPr>
      <w:r w:rsidRPr="00F93057">
        <w:rPr>
          <w:b/>
          <w:sz w:val="20"/>
          <w:szCs w:val="20"/>
        </w:rPr>
        <w:t xml:space="preserve">6.    </w:t>
      </w:r>
      <w:r>
        <w:rPr>
          <w:sz w:val="20"/>
          <w:szCs w:val="20"/>
        </w:rPr>
        <w:t xml:space="preserve"> </w:t>
      </w:r>
      <w:r w:rsidR="00EC4E78" w:rsidRPr="00F93057">
        <w:rPr>
          <w:sz w:val="20"/>
          <w:szCs w:val="20"/>
        </w:rPr>
        <w:t>Butelkę napełnić całkowicie, aż do przelania wody (przynajmniej jej dwukrotną objętością – wyjątek stanowią butelki z utrwalaczem), tak aby przy powierzchni wody nie powstały pęcherzyki powietrza. Należy pobrać około 1,0-1,5 litra wody (w zależności od potrzeb). Jeżeli konieczne będzie dostarczenie większej objętości próbki, Klient zostanie o tym poinformowany na etapie uzgodnień z upoważnionym pracownikiem Laboratorium.</w:t>
      </w:r>
    </w:p>
    <w:p w14:paraId="6C334100" w14:textId="1A2A9F7B" w:rsidR="00EC4E78" w:rsidRPr="00F93057" w:rsidRDefault="00F93057" w:rsidP="00F93057">
      <w:pPr>
        <w:rPr>
          <w:sz w:val="20"/>
          <w:szCs w:val="20"/>
        </w:rPr>
      </w:pPr>
      <w:r w:rsidRPr="00F93057">
        <w:rPr>
          <w:b/>
          <w:sz w:val="20"/>
          <w:szCs w:val="20"/>
        </w:rPr>
        <w:t>7.</w:t>
      </w:r>
      <w:r>
        <w:rPr>
          <w:sz w:val="20"/>
          <w:szCs w:val="20"/>
        </w:rPr>
        <w:t xml:space="preserve">     </w:t>
      </w:r>
      <w:r w:rsidR="00EC4E78" w:rsidRPr="00F93057">
        <w:rPr>
          <w:sz w:val="20"/>
          <w:szCs w:val="20"/>
        </w:rPr>
        <w:t>Butelkę z próbką szczelnie zamknąć od razu po pobraniu próbki i opisać w celu umożliwienia</w:t>
      </w:r>
      <w:r>
        <w:rPr>
          <w:sz w:val="20"/>
          <w:szCs w:val="20"/>
        </w:rPr>
        <w:t xml:space="preserve"> </w:t>
      </w:r>
      <w:r w:rsidR="00EC4E78" w:rsidRPr="00F93057">
        <w:rPr>
          <w:sz w:val="20"/>
          <w:szCs w:val="20"/>
        </w:rPr>
        <w:t>jednoznacznej</w:t>
      </w:r>
      <w:r>
        <w:rPr>
          <w:sz w:val="20"/>
          <w:szCs w:val="20"/>
        </w:rPr>
        <w:t xml:space="preserve"> </w:t>
      </w:r>
      <w:r w:rsidR="00EC4E78" w:rsidRPr="00F93057">
        <w:rPr>
          <w:sz w:val="20"/>
          <w:szCs w:val="20"/>
        </w:rPr>
        <w:t>identyfikacji próbki.</w:t>
      </w:r>
    </w:p>
    <w:p w14:paraId="650C4C43" w14:textId="336C2966" w:rsidR="00EC4E78" w:rsidRPr="003A0E24" w:rsidRDefault="003A0E24" w:rsidP="003A0E24">
      <w:pPr>
        <w:tabs>
          <w:tab w:val="left" w:pos="360"/>
        </w:tabs>
        <w:spacing w:before="60" w:after="60"/>
        <w:ind w:right="-108"/>
        <w:rPr>
          <w:sz w:val="20"/>
          <w:szCs w:val="20"/>
        </w:rPr>
      </w:pPr>
      <w:r w:rsidRPr="003A0E24">
        <w:rPr>
          <w:b/>
          <w:bCs/>
          <w:sz w:val="20"/>
          <w:szCs w:val="20"/>
        </w:rPr>
        <w:t>8.</w:t>
      </w:r>
      <w:r w:rsidR="00F93057" w:rsidRPr="003A0E24"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 </w:t>
      </w:r>
      <w:r w:rsidRPr="003A0E24">
        <w:rPr>
          <w:sz w:val="20"/>
          <w:szCs w:val="20"/>
        </w:rPr>
        <w:t xml:space="preserve">Napisać na butelce miejsce, datę i godzinę pobrania próbki. </w:t>
      </w:r>
    </w:p>
    <w:p w14:paraId="23D68E7E" w14:textId="0048DC3D" w:rsidR="00EC4E78" w:rsidRPr="00EC4E78" w:rsidRDefault="00F93057" w:rsidP="00F93057">
      <w:pPr>
        <w:tabs>
          <w:tab w:val="left" w:pos="360"/>
        </w:tabs>
        <w:spacing w:before="60" w:after="60"/>
        <w:ind w:right="-108"/>
        <w:rPr>
          <w:sz w:val="20"/>
          <w:szCs w:val="20"/>
        </w:rPr>
      </w:pPr>
      <w:r w:rsidRPr="00F93057">
        <w:rPr>
          <w:b/>
          <w:sz w:val="20"/>
          <w:szCs w:val="20"/>
        </w:rPr>
        <w:t>9.</w:t>
      </w:r>
      <w:r>
        <w:rPr>
          <w:sz w:val="20"/>
          <w:szCs w:val="20"/>
        </w:rPr>
        <w:t xml:space="preserve">      </w:t>
      </w:r>
      <w:r w:rsidR="00EC4E78" w:rsidRPr="00EC4E78">
        <w:rPr>
          <w:sz w:val="20"/>
          <w:szCs w:val="20"/>
        </w:rPr>
        <w:t xml:space="preserve">Butelkę z próbką zabezpieczyć przed ogrzaniem oraz chronić przed bezpośrednim światłem słonecznym. Najlepiej przewozić ją w </w:t>
      </w:r>
      <w:proofErr w:type="spellStart"/>
      <w:r w:rsidR="00EC4E78" w:rsidRPr="00EC4E78">
        <w:rPr>
          <w:sz w:val="20"/>
          <w:szCs w:val="20"/>
        </w:rPr>
        <w:t>termotorbie</w:t>
      </w:r>
      <w:proofErr w:type="spellEnd"/>
      <w:r w:rsidR="00EC4E78" w:rsidRPr="00EC4E78">
        <w:rPr>
          <w:sz w:val="20"/>
          <w:szCs w:val="20"/>
        </w:rPr>
        <w:t xml:space="preserve"> wraz z wkładami chłodzącymi, tak aby próbki nie dotykały wkładów bezpośrednio (należy zapewnić warstwę izolacyjną, np. z folii bąbelkowej).</w:t>
      </w:r>
    </w:p>
    <w:p w14:paraId="79253DAE" w14:textId="2CD730D1" w:rsidR="00EC4E78" w:rsidRPr="00EC4E78" w:rsidRDefault="00F93057" w:rsidP="00F93057">
      <w:pPr>
        <w:tabs>
          <w:tab w:val="left" w:pos="360"/>
        </w:tabs>
        <w:spacing w:before="60" w:after="60"/>
        <w:ind w:right="-108"/>
        <w:rPr>
          <w:sz w:val="20"/>
          <w:szCs w:val="20"/>
        </w:rPr>
      </w:pPr>
      <w:r w:rsidRPr="00F93057">
        <w:rPr>
          <w:b/>
          <w:sz w:val="20"/>
          <w:szCs w:val="20"/>
        </w:rPr>
        <w:t>10.</w:t>
      </w:r>
      <w:r>
        <w:rPr>
          <w:sz w:val="20"/>
          <w:szCs w:val="20"/>
        </w:rPr>
        <w:t xml:space="preserve">    </w:t>
      </w:r>
      <w:r w:rsidR="00EC4E78" w:rsidRPr="00EC4E78">
        <w:rPr>
          <w:sz w:val="20"/>
          <w:szCs w:val="20"/>
        </w:rPr>
        <w:t>W celu zminimalizowania możliwości zmian w pobranej próbce, należy możliwie najszybciej dostarczyć ją do laboratorium w uzgodnionym uprzednio terminie (najpóźniej do 4h po pobraniu). Próbki przechowujemy i transportujemy w warunkach chłodniczych w temp. (5±3)°C.</w:t>
      </w:r>
    </w:p>
    <w:p w14:paraId="24BC281C" w14:textId="77777777" w:rsidR="00EC4E78" w:rsidRPr="00EC4E78" w:rsidRDefault="00EC4E78" w:rsidP="00EC4E78">
      <w:pPr>
        <w:tabs>
          <w:tab w:val="left" w:pos="360"/>
        </w:tabs>
        <w:spacing w:before="60" w:after="60"/>
        <w:ind w:left="1434" w:right="-108"/>
        <w:rPr>
          <w:sz w:val="20"/>
          <w:szCs w:val="20"/>
        </w:rPr>
      </w:pPr>
    </w:p>
    <w:p w14:paraId="615B833A" w14:textId="77777777" w:rsidR="00EC4E78" w:rsidRPr="00EC4E78" w:rsidRDefault="00EC4E78" w:rsidP="00EC4E78">
      <w:pPr>
        <w:tabs>
          <w:tab w:val="left" w:pos="360"/>
        </w:tabs>
        <w:spacing w:after="60"/>
        <w:ind w:left="360" w:right="-108" w:hanging="360"/>
        <w:rPr>
          <w:sz w:val="20"/>
          <w:szCs w:val="20"/>
          <w:u w:val="single"/>
        </w:rPr>
      </w:pPr>
      <w:r w:rsidRPr="00EC4E78">
        <w:rPr>
          <w:sz w:val="20"/>
          <w:szCs w:val="20"/>
          <w:u w:val="single"/>
        </w:rPr>
        <w:t>Informacje dodatkowe:</w:t>
      </w:r>
    </w:p>
    <w:p w14:paraId="0EC625BC" w14:textId="77777777" w:rsidR="00EC4E78" w:rsidRPr="00EC4E78" w:rsidRDefault="00EC4E78" w:rsidP="00EC4E78">
      <w:pPr>
        <w:tabs>
          <w:tab w:val="left" w:pos="360"/>
        </w:tabs>
        <w:spacing w:after="60"/>
        <w:ind w:left="360" w:right="-108" w:hanging="360"/>
        <w:rPr>
          <w:sz w:val="20"/>
          <w:szCs w:val="20"/>
          <w:u w:val="single"/>
        </w:rPr>
      </w:pPr>
      <w:r w:rsidRPr="00EC4E78">
        <w:rPr>
          <w:sz w:val="20"/>
          <w:szCs w:val="20"/>
        </w:rPr>
        <w:t xml:space="preserve"> - Laboratorium nie ponosi odpowiedzialności za pobranie i warunki transportu próbek pobranych i dostarczonych przez Klienta.</w:t>
      </w:r>
    </w:p>
    <w:p w14:paraId="62A252B8" w14:textId="77777777" w:rsidR="00EC4E78" w:rsidRPr="00EC4E78" w:rsidRDefault="00EC4E78" w:rsidP="00EC4E78">
      <w:pPr>
        <w:tabs>
          <w:tab w:val="left" w:pos="360"/>
        </w:tabs>
        <w:spacing w:after="60"/>
        <w:ind w:left="360" w:right="-108" w:hanging="360"/>
        <w:rPr>
          <w:sz w:val="20"/>
          <w:szCs w:val="20"/>
          <w:u w:val="single"/>
        </w:rPr>
      </w:pPr>
      <w:r w:rsidRPr="00EC4E78">
        <w:rPr>
          <w:sz w:val="20"/>
          <w:szCs w:val="20"/>
        </w:rPr>
        <w:t xml:space="preserve"> - Laboratorium może odmówić przyjęcia próbki do badań wówczas, gdy pracownik Laboratorium przyjmujący próbkę stwierdzi, że stan próbki jest niewłaściwy np.: ilość próbki jest niewystarczająca, jakość pojemnika jest zła itp.</w:t>
      </w:r>
    </w:p>
    <w:p w14:paraId="084C4A3E" w14:textId="77777777" w:rsidR="00EC4E78" w:rsidRPr="00EC4E78" w:rsidRDefault="00EC4E78" w:rsidP="00EC4E78">
      <w:pPr>
        <w:tabs>
          <w:tab w:val="left" w:pos="360"/>
        </w:tabs>
        <w:spacing w:after="60"/>
        <w:ind w:left="360" w:right="-108" w:hanging="360"/>
        <w:rPr>
          <w:sz w:val="20"/>
          <w:szCs w:val="20"/>
        </w:rPr>
      </w:pPr>
      <w:r w:rsidRPr="00EC4E78">
        <w:rPr>
          <w:sz w:val="20"/>
          <w:szCs w:val="20"/>
        </w:rPr>
        <w:t>- W sprawozdaniu z badań zamieszczana jest informacja, że próbka została pobrana przez Klienta, a wszystkie informacje dotyczące czasu i miejsca pobrania próbki zostały uzupełnione według oświadczenia Klienta.</w:t>
      </w:r>
    </w:p>
    <w:p w14:paraId="3D19BD6E" w14:textId="7E1CB002" w:rsidR="00B44EA2" w:rsidRPr="00EC4E78" w:rsidRDefault="00EC4E78" w:rsidP="00027724">
      <w:pPr>
        <w:tabs>
          <w:tab w:val="left" w:pos="360"/>
        </w:tabs>
        <w:spacing w:after="60"/>
        <w:ind w:left="360" w:right="-108" w:hanging="360"/>
        <w:rPr>
          <w:sz w:val="20"/>
          <w:szCs w:val="20"/>
        </w:rPr>
      </w:pPr>
      <w:r w:rsidRPr="00EC4E78">
        <w:rPr>
          <w:sz w:val="20"/>
          <w:szCs w:val="20"/>
        </w:rPr>
        <w:t xml:space="preserve"> - W przypadku, gdy próbkę pobiera Klient, wyniki badań mogą być nie przydatne do zamierzonego zastosowania w obszarze regulowanym prawnie. </w:t>
      </w:r>
    </w:p>
    <w:sectPr w:rsidR="00B44EA2" w:rsidRPr="00EC4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5B999" w14:textId="77777777" w:rsidR="00E829AC" w:rsidRDefault="00E829AC" w:rsidP="00510153">
      <w:r>
        <w:separator/>
      </w:r>
    </w:p>
  </w:endnote>
  <w:endnote w:type="continuationSeparator" w:id="0">
    <w:p w14:paraId="5CD1D371" w14:textId="77777777" w:rsidR="00E829AC" w:rsidRDefault="00E829AC" w:rsidP="00510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072D5" w14:textId="77777777" w:rsidR="00E829AC" w:rsidRDefault="00E829AC" w:rsidP="00510153">
      <w:r>
        <w:separator/>
      </w:r>
    </w:p>
  </w:footnote>
  <w:footnote w:type="continuationSeparator" w:id="0">
    <w:p w14:paraId="25607EFD" w14:textId="77777777" w:rsidR="00E829AC" w:rsidRDefault="00E829AC" w:rsidP="00510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46BE1"/>
    <w:multiLevelType w:val="hybridMultilevel"/>
    <w:tmpl w:val="2FA2BEE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52D6D"/>
    <w:multiLevelType w:val="hybridMultilevel"/>
    <w:tmpl w:val="2480AF8E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DE724742">
      <w:start w:val="1"/>
      <w:numFmt w:val="bullet"/>
      <w:lvlText w:val=""/>
      <w:lvlJc w:val="left"/>
      <w:pPr>
        <w:tabs>
          <w:tab w:val="num" w:pos="2154"/>
        </w:tabs>
        <w:ind w:left="2154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518C285F"/>
    <w:multiLevelType w:val="hybridMultilevel"/>
    <w:tmpl w:val="9F5AED1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12A9C"/>
    <w:multiLevelType w:val="hybridMultilevel"/>
    <w:tmpl w:val="2480AF8E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DE724742">
      <w:start w:val="1"/>
      <w:numFmt w:val="bullet"/>
      <w:lvlText w:val=""/>
      <w:lvlJc w:val="left"/>
      <w:pPr>
        <w:tabs>
          <w:tab w:val="num" w:pos="2154"/>
        </w:tabs>
        <w:ind w:left="2154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7A862D8E"/>
    <w:multiLevelType w:val="hybridMultilevel"/>
    <w:tmpl w:val="B0EA6FC2"/>
    <w:lvl w:ilvl="0" w:tplc="D7184F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31171297">
    <w:abstractNumId w:val="3"/>
  </w:num>
  <w:num w:numId="2" w16cid:durableId="179928730">
    <w:abstractNumId w:val="1"/>
  </w:num>
  <w:num w:numId="3" w16cid:durableId="709838762">
    <w:abstractNumId w:val="0"/>
  </w:num>
  <w:num w:numId="4" w16cid:durableId="772169983">
    <w:abstractNumId w:val="4"/>
  </w:num>
  <w:num w:numId="5" w16cid:durableId="1285767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26"/>
    <w:rsid w:val="00027724"/>
    <w:rsid w:val="00142A1E"/>
    <w:rsid w:val="0028309F"/>
    <w:rsid w:val="00343883"/>
    <w:rsid w:val="003A0E24"/>
    <w:rsid w:val="00510153"/>
    <w:rsid w:val="005144F7"/>
    <w:rsid w:val="00547C11"/>
    <w:rsid w:val="00556AB2"/>
    <w:rsid w:val="005B4C1F"/>
    <w:rsid w:val="005E6281"/>
    <w:rsid w:val="006B717D"/>
    <w:rsid w:val="006F5C2B"/>
    <w:rsid w:val="00745143"/>
    <w:rsid w:val="0079667E"/>
    <w:rsid w:val="007D6FE7"/>
    <w:rsid w:val="007F769E"/>
    <w:rsid w:val="00844C26"/>
    <w:rsid w:val="00914422"/>
    <w:rsid w:val="00A64AE5"/>
    <w:rsid w:val="00B44EA2"/>
    <w:rsid w:val="00C551DE"/>
    <w:rsid w:val="00C8786E"/>
    <w:rsid w:val="00CE4FCB"/>
    <w:rsid w:val="00D11DD0"/>
    <w:rsid w:val="00D25B7F"/>
    <w:rsid w:val="00DD06CE"/>
    <w:rsid w:val="00DF0624"/>
    <w:rsid w:val="00E45457"/>
    <w:rsid w:val="00E829AC"/>
    <w:rsid w:val="00EC4E78"/>
    <w:rsid w:val="00EF73F5"/>
    <w:rsid w:val="00F272A5"/>
    <w:rsid w:val="00F9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A58E6"/>
  <w15:chartTrackingRefBased/>
  <w15:docId w15:val="{758558CE-780B-4D11-93C7-D5DEA8A8E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01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01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01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01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93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AMarczewska</cp:lastModifiedBy>
  <cp:revision>2</cp:revision>
  <dcterms:created xsi:type="dcterms:W3CDTF">2026-01-09T11:49:00Z</dcterms:created>
  <dcterms:modified xsi:type="dcterms:W3CDTF">2026-01-09T11:49:00Z</dcterms:modified>
</cp:coreProperties>
</file>