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472A" w14:textId="680ADC32" w:rsidR="00DF2FA9" w:rsidRPr="00A4310E" w:rsidRDefault="00DF2FA9" w:rsidP="00DF2FA9">
      <w:pPr>
        <w:tabs>
          <w:tab w:val="left" w:pos="360"/>
        </w:tabs>
        <w:spacing w:after="60"/>
        <w:ind w:right="-108"/>
        <w:jc w:val="center"/>
        <w:rPr>
          <w:b/>
          <w:sz w:val="20"/>
          <w:szCs w:val="20"/>
        </w:rPr>
      </w:pPr>
      <w:r w:rsidRPr="00A4310E">
        <w:rPr>
          <w:b/>
          <w:sz w:val="20"/>
          <w:szCs w:val="20"/>
        </w:rPr>
        <w:t>INSTRUKCJA POBIERANIA PRÓBEK MIKROBIOLOGICZNYCH</w:t>
      </w:r>
    </w:p>
    <w:p w14:paraId="5125B882" w14:textId="77777777" w:rsidR="00DF2FA9" w:rsidRPr="00A4310E" w:rsidRDefault="00DF2FA9" w:rsidP="00DF2FA9">
      <w:pPr>
        <w:tabs>
          <w:tab w:val="left" w:pos="360"/>
        </w:tabs>
        <w:spacing w:after="60"/>
        <w:ind w:right="-108"/>
        <w:jc w:val="center"/>
        <w:rPr>
          <w:b/>
          <w:sz w:val="20"/>
          <w:szCs w:val="20"/>
        </w:rPr>
      </w:pPr>
    </w:p>
    <w:p w14:paraId="7A453B64" w14:textId="5CE34457" w:rsidR="00DF2FA9" w:rsidRPr="00A4310E" w:rsidRDefault="00602AC3" w:rsidP="00DF2FA9">
      <w:pPr>
        <w:tabs>
          <w:tab w:val="left" w:pos="360"/>
        </w:tabs>
        <w:spacing w:after="60"/>
        <w:ind w:right="-108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F2FA9" w:rsidRPr="00A4310E">
        <w:rPr>
          <w:b/>
          <w:sz w:val="20"/>
          <w:szCs w:val="20"/>
        </w:rPr>
        <w:t>Próbki należy pobierać do butelek sterylnych, jednorazowych, wydanych uprzednio</w:t>
      </w:r>
      <w:r w:rsidR="00DF2FA9" w:rsidRPr="00A4310E">
        <w:rPr>
          <w:b/>
          <w:sz w:val="20"/>
          <w:szCs w:val="20"/>
        </w:rPr>
        <w:br/>
        <w:t>z Laboratorium. Butelki wydawane są w dni robocze w godzinach 7:00-1</w:t>
      </w:r>
      <w:r w:rsidR="00AE218A">
        <w:rPr>
          <w:b/>
          <w:sz w:val="20"/>
          <w:szCs w:val="20"/>
        </w:rPr>
        <w:t>4</w:t>
      </w:r>
      <w:r w:rsidR="00DF2FA9" w:rsidRPr="00A4310E">
        <w:rPr>
          <w:b/>
          <w:sz w:val="20"/>
          <w:szCs w:val="20"/>
        </w:rPr>
        <w:t>:</w:t>
      </w:r>
      <w:r w:rsidR="00AE218A">
        <w:rPr>
          <w:b/>
          <w:sz w:val="20"/>
          <w:szCs w:val="20"/>
        </w:rPr>
        <w:t>3</w:t>
      </w:r>
      <w:r w:rsidR="00DF2FA9" w:rsidRPr="00A4310E">
        <w:rPr>
          <w:b/>
          <w:sz w:val="20"/>
          <w:szCs w:val="20"/>
        </w:rPr>
        <w:t>0.</w:t>
      </w:r>
    </w:p>
    <w:p w14:paraId="3E3F0AE9" w14:textId="5AC1B501" w:rsidR="00DF2FA9" w:rsidRPr="001303C2" w:rsidRDefault="00DF2FA9" w:rsidP="001303C2">
      <w:pPr>
        <w:tabs>
          <w:tab w:val="left" w:pos="360"/>
        </w:tabs>
        <w:spacing w:after="60"/>
        <w:ind w:right="-108"/>
        <w:rPr>
          <w:b/>
          <w:sz w:val="20"/>
          <w:szCs w:val="20"/>
        </w:rPr>
      </w:pPr>
      <w:r w:rsidRPr="00A4310E">
        <w:rPr>
          <w:b/>
          <w:sz w:val="20"/>
          <w:szCs w:val="20"/>
        </w:rPr>
        <w:t xml:space="preserve">Pobraną próbkę należy dostarczyć do siedziby Laboratorium w dniu pobrania, </w:t>
      </w:r>
      <w:r w:rsidRPr="00A4310E">
        <w:rPr>
          <w:b/>
          <w:sz w:val="20"/>
          <w:szCs w:val="20"/>
          <w:u w:val="single"/>
        </w:rPr>
        <w:t>najpóźniej do godziny 1</w:t>
      </w:r>
      <w:r w:rsidR="00D40749">
        <w:rPr>
          <w:b/>
          <w:sz w:val="20"/>
          <w:szCs w:val="20"/>
          <w:u w:val="single"/>
        </w:rPr>
        <w:t>2</w:t>
      </w:r>
      <w:r w:rsidRPr="00A4310E">
        <w:rPr>
          <w:b/>
          <w:sz w:val="20"/>
          <w:szCs w:val="20"/>
          <w:u w:val="single"/>
        </w:rPr>
        <w:t>:00.</w:t>
      </w:r>
    </w:p>
    <w:p w14:paraId="13926C68" w14:textId="77777777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>Miejsce pobrania próbki należy wybrać w taki sposób, aby było reprezentatywne i zgodne z określonym celem, ponieważ miejsce i sposób pobrania próbki ma zasadnicze znaczenie dla miarodajności wyniku badania. Próbkę wody zaleca się pobrać z kranu najczęściej używanego. Należy unikać kranów będących w złym stanie technicznym, skorodowanych oraz tych, do których dostęp jest utrudniony.</w:t>
      </w:r>
    </w:p>
    <w:p w14:paraId="73558A80" w14:textId="77777777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Należy pobierać wodę zimną, w instalacji wodociągowej nie powinno być wody podgrzewanej w bojlerach czy podgrzewaczach przepływowych. </w:t>
      </w:r>
    </w:p>
    <w:p w14:paraId="33AF3D99" w14:textId="7DC9BAE9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Przed przystąpieniem do pobierania próbki zdjąć z </w:t>
      </w:r>
      <w:r w:rsidR="00D40749">
        <w:rPr>
          <w:sz w:val="20"/>
          <w:szCs w:val="20"/>
        </w:rPr>
        <w:t>kranu</w:t>
      </w:r>
      <w:r w:rsidRPr="00A4310E">
        <w:rPr>
          <w:sz w:val="20"/>
          <w:szCs w:val="20"/>
        </w:rPr>
        <w:t xml:space="preserve"> </w:t>
      </w:r>
      <w:r w:rsidR="0072004F">
        <w:rPr>
          <w:sz w:val="20"/>
          <w:szCs w:val="20"/>
        </w:rPr>
        <w:t xml:space="preserve">czerpalnego </w:t>
      </w:r>
      <w:r w:rsidRPr="00A4310E">
        <w:rPr>
          <w:sz w:val="20"/>
          <w:szCs w:val="20"/>
        </w:rPr>
        <w:t xml:space="preserve">wszelkie urządzenia, takie jak np. </w:t>
      </w:r>
      <w:proofErr w:type="spellStart"/>
      <w:r w:rsidRPr="00A4310E">
        <w:rPr>
          <w:sz w:val="20"/>
          <w:szCs w:val="20"/>
        </w:rPr>
        <w:t>perlator</w:t>
      </w:r>
      <w:proofErr w:type="spellEnd"/>
      <w:r w:rsidRPr="00A4310E">
        <w:rPr>
          <w:sz w:val="20"/>
          <w:szCs w:val="20"/>
        </w:rPr>
        <w:t xml:space="preserve">, rurka przedłużająca, wylewki i inne akcesoria. Należy również oczyścić z zanieczyszczeń stałych takich jak kamienny osad, smar itp. </w:t>
      </w:r>
    </w:p>
    <w:p w14:paraId="64DADC0A" w14:textId="57C68F84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Przed pobraniem próbek </w:t>
      </w:r>
      <w:r w:rsidR="00D40749">
        <w:rPr>
          <w:sz w:val="20"/>
          <w:szCs w:val="20"/>
        </w:rPr>
        <w:t xml:space="preserve">kran należy </w:t>
      </w:r>
      <w:r w:rsidRPr="00A4310E">
        <w:rPr>
          <w:sz w:val="20"/>
          <w:szCs w:val="20"/>
        </w:rPr>
        <w:t xml:space="preserve">wysterylizować. W tym celu wylewkę można przemyć mydłem, przetrzeć kran wacikiem nasączonym denaturatem lub alkoholem i opalić w płomieniu palnika. W przypadku kranów czerpalnych z tworzywa sztucznego należy najpierw dokładnie je wyczyścić a następnie zdezynfekować przez zanurzenie w alkoholu lub denaturacie przez 2-3 minuty. Przed rozpoczęciem pobierania środki dezynfekujące należy dobrze wypłukać. </w:t>
      </w:r>
    </w:p>
    <w:p w14:paraId="3B385415" w14:textId="77777777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Odkręcić kran z zimną wodą, ustawić strumień wody wypływającej tak, aby nie rozpryskiwała się na boki. Wodę spuszczać około 2-3 minut lub do czasu ustalenia stałej temperatury. </w:t>
      </w:r>
    </w:p>
    <w:p w14:paraId="7AFE8B68" w14:textId="77777777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>Bezpośrednio przed pobraniem próbki otworzyć butelkę sterylną pobraną z Laboratorium.</w:t>
      </w:r>
    </w:p>
    <w:p w14:paraId="1237168F" w14:textId="77777777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Butelkę trzymać w ręku uważając, aby nie doprowadzić do zanieczyszczenia korka i brzegów gwintu butelki. Korek butelki podczas pobierania należy trzymać cały czas w ręce, tak aby nie miał z niczym styczności. </w:t>
      </w:r>
    </w:p>
    <w:p w14:paraId="66693680" w14:textId="388EB1D9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Nie dotykając wlotu butelki napełnić ją do około 3/4 pojemności. Nie wypłukiwać </w:t>
      </w:r>
      <w:r w:rsidR="00D40749">
        <w:rPr>
          <w:sz w:val="20"/>
          <w:szCs w:val="20"/>
        </w:rPr>
        <w:t>substancji</w:t>
      </w:r>
      <w:r w:rsidRPr="00A4310E">
        <w:rPr>
          <w:sz w:val="20"/>
          <w:szCs w:val="20"/>
        </w:rPr>
        <w:t xml:space="preserve"> znajdujące</w:t>
      </w:r>
      <w:r w:rsidR="00D40749">
        <w:rPr>
          <w:sz w:val="20"/>
          <w:szCs w:val="20"/>
        </w:rPr>
        <w:t>j</w:t>
      </w:r>
      <w:r w:rsidRPr="00A4310E">
        <w:rPr>
          <w:sz w:val="20"/>
          <w:szCs w:val="20"/>
        </w:rPr>
        <w:t xml:space="preserve"> się w butelce (tiosiarczan sodu – niezbędny do inaktywacji chloru).</w:t>
      </w:r>
    </w:p>
    <w:p w14:paraId="30060F5C" w14:textId="77777777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>Butelkę z próbką szczelnie zamknąć od razu po pobraniu próbki i opisać w celu umożliwienia jednoznacznej identyfikacji próbki.</w:t>
      </w:r>
    </w:p>
    <w:p w14:paraId="73881330" w14:textId="77777777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Butelkę z próbką zabezpieczyć przed ogrzaniem oraz chronić przed bezpośrednim światłem słonecznym. Najlepiej przewozić ją w </w:t>
      </w:r>
      <w:proofErr w:type="spellStart"/>
      <w:r w:rsidRPr="00A4310E">
        <w:rPr>
          <w:sz w:val="20"/>
          <w:szCs w:val="20"/>
        </w:rPr>
        <w:t>termotorbie</w:t>
      </w:r>
      <w:proofErr w:type="spellEnd"/>
      <w:r w:rsidRPr="00A4310E">
        <w:rPr>
          <w:sz w:val="20"/>
          <w:szCs w:val="20"/>
        </w:rPr>
        <w:t xml:space="preserve"> wraz z wkładami chłodzącymi, tak aby próbki nie dotykały wkładów bezpośrednio (należy zapewnić warstwę izolacyjną, np. z folii bąbelkowej). Unikać zanieczyszczenia zewnętrznych ścian butelek z próbkami, szczególnie szyjek i korków podczas transportu. Zabezpieczyć przed uszkodzeniem lub rozlaniem. </w:t>
      </w:r>
    </w:p>
    <w:p w14:paraId="4654FF50" w14:textId="758562AA" w:rsidR="00DF2FA9" w:rsidRPr="00A4310E" w:rsidRDefault="00896B40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>
        <w:rPr>
          <w:sz w:val="20"/>
          <w:szCs w:val="20"/>
        </w:rPr>
        <w:t xml:space="preserve">Napisać na butelce miejsce, datę i godzinę pobrania próbki. </w:t>
      </w:r>
    </w:p>
    <w:p w14:paraId="45D38909" w14:textId="77777777" w:rsidR="00DF2FA9" w:rsidRPr="00A4310E" w:rsidRDefault="00DF2FA9" w:rsidP="00DF2FA9">
      <w:pPr>
        <w:pStyle w:val="Akapitzlist"/>
        <w:numPr>
          <w:ilvl w:val="0"/>
          <w:numId w:val="1"/>
        </w:num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W celu zminimalizowania możliwości zmian w pobranej próbce, należy możliwie najszybciej dostarczyć ją do laboratorium w uzgodnionym uprzednio terminie (najpóźniej do 4h po pobraniu). Próbki transportujemy w warunkach chłodniczych w temp (5±3)°C. </w:t>
      </w:r>
    </w:p>
    <w:p w14:paraId="5F3D0A77" w14:textId="77777777" w:rsidR="00DF2FA9" w:rsidRPr="00A4310E" w:rsidRDefault="00DF2FA9" w:rsidP="00DF2FA9">
      <w:pPr>
        <w:pStyle w:val="Akapitzlist"/>
        <w:tabs>
          <w:tab w:val="left" w:pos="360"/>
        </w:tabs>
        <w:spacing w:before="60" w:after="60"/>
        <w:ind w:left="786" w:right="-108"/>
        <w:rPr>
          <w:sz w:val="20"/>
          <w:szCs w:val="20"/>
        </w:rPr>
      </w:pPr>
    </w:p>
    <w:p w14:paraId="43C75C29" w14:textId="77777777" w:rsidR="00DF2FA9" w:rsidRPr="00A4310E" w:rsidRDefault="00DF2FA9" w:rsidP="00DF2FA9">
      <w:pPr>
        <w:tabs>
          <w:tab w:val="left" w:pos="360"/>
        </w:tabs>
        <w:spacing w:after="60"/>
        <w:ind w:left="360" w:right="-108" w:hanging="360"/>
        <w:rPr>
          <w:sz w:val="20"/>
          <w:szCs w:val="20"/>
          <w:u w:val="single"/>
        </w:rPr>
      </w:pPr>
      <w:r w:rsidRPr="00A4310E">
        <w:rPr>
          <w:sz w:val="20"/>
          <w:szCs w:val="20"/>
          <w:u w:val="single"/>
        </w:rPr>
        <w:t>Informacje dodatkowe:</w:t>
      </w:r>
    </w:p>
    <w:p w14:paraId="52275E12" w14:textId="77777777" w:rsidR="00DF2FA9" w:rsidRPr="00A4310E" w:rsidRDefault="00DF2FA9" w:rsidP="00DF2FA9">
      <w:pPr>
        <w:tabs>
          <w:tab w:val="left" w:pos="360"/>
        </w:tabs>
        <w:spacing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 - Laboratorium nie ponosi odpowiedzialności za pobranie i warunki transportu próbek pobranych i dostarczonych przez Klienta.</w:t>
      </w:r>
    </w:p>
    <w:p w14:paraId="4B50B5D3" w14:textId="77777777" w:rsidR="00DF2FA9" w:rsidRPr="00A4310E" w:rsidRDefault="00DF2FA9" w:rsidP="00DF2FA9">
      <w:pPr>
        <w:tabs>
          <w:tab w:val="left" w:pos="360"/>
        </w:tabs>
        <w:spacing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 - Laboratorium może odmówić przyjęcia próbki do badań wówczas, gdy pracownik Laboratorium przyjmujący próbkę stwierdzi, że stan próbki jest niewłaściwy np.: ilość próbki jest niewystarczająca, jakość pojemnika jest zła itp.</w:t>
      </w:r>
    </w:p>
    <w:p w14:paraId="725C3EF5" w14:textId="77777777" w:rsidR="00DF2FA9" w:rsidRPr="00A4310E" w:rsidRDefault="00DF2FA9" w:rsidP="00DF2FA9">
      <w:pPr>
        <w:tabs>
          <w:tab w:val="left" w:pos="360"/>
        </w:tabs>
        <w:spacing w:after="60"/>
        <w:ind w:right="-108"/>
        <w:rPr>
          <w:sz w:val="20"/>
          <w:szCs w:val="20"/>
        </w:rPr>
      </w:pPr>
      <w:r w:rsidRPr="00A4310E">
        <w:rPr>
          <w:sz w:val="20"/>
          <w:szCs w:val="20"/>
        </w:rPr>
        <w:t xml:space="preserve"> - W sprawozdaniu z badań zamieszczana jest informacja, że próbka została pobrana przez Klienta, a wszystkie informacje dotyczące czasu i miejsca pobrania próbki zostały uzupełnione według oświadczenia Klienta.</w:t>
      </w:r>
    </w:p>
    <w:p w14:paraId="411594C6" w14:textId="0A1BE5D9" w:rsidR="00B44EA2" w:rsidRPr="00A4310E" w:rsidRDefault="00DF2FA9" w:rsidP="00DE3D0E">
      <w:pPr>
        <w:tabs>
          <w:tab w:val="left" w:pos="360"/>
        </w:tabs>
        <w:spacing w:after="60"/>
        <w:ind w:left="360" w:right="-108" w:hanging="360"/>
        <w:rPr>
          <w:sz w:val="20"/>
          <w:szCs w:val="20"/>
        </w:rPr>
      </w:pPr>
      <w:r w:rsidRPr="00A4310E">
        <w:rPr>
          <w:sz w:val="20"/>
          <w:szCs w:val="20"/>
        </w:rPr>
        <w:t xml:space="preserve">- W przypadku, gdy próbkę pobiera Klient, wyniki badań mogą być nie przydatne do zamierzonego zastosowania w obszarze regulowanym prawnie. </w:t>
      </w:r>
    </w:p>
    <w:sectPr w:rsidR="00B44EA2" w:rsidRPr="00A43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AE6E" w14:textId="77777777" w:rsidR="00237C22" w:rsidRDefault="00237C22" w:rsidP="00FB1F3D">
      <w:r>
        <w:separator/>
      </w:r>
    </w:p>
  </w:endnote>
  <w:endnote w:type="continuationSeparator" w:id="0">
    <w:p w14:paraId="215F72CA" w14:textId="77777777" w:rsidR="00237C22" w:rsidRDefault="00237C22" w:rsidP="00FB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9C2B" w14:textId="77777777" w:rsidR="00237C22" w:rsidRDefault="00237C22" w:rsidP="00FB1F3D">
      <w:r>
        <w:separator/>
      </w:r>
    </w:p>
  </w:footnote>
  <w:footnote w:type="continuationSeparator" w:id="0">
    <w:p w14:paraId="19427BFD" w14:textId="77777777" w:rsidR="00237C22" w:rsidRDefault="00237C22" w:rsidP="00FB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62D8E"/>
    <w:multiLevelType w:val="hybridMultilevel"/>
    <w:tmpl w:val="B0EA6FC2"/>
    <w:lvl w:ilvl="0" w:tplc="D7184F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216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F1"/>
    <w:rsid w:val="001303C2"/>
    <w:rsid w:val="00237C22"/>
    <w:rsid w:val="002736D4"/>
    <w:rsid w:val="002F579E"/>
    <w:rsid w:val="00373844"/>
    <w:rsid w:val="005942F6"/>
    <w:rsid w:val="00602AC3"/>
    <w:rsid w:val="00696908"/>
    <w:rsid w:val="0072004F"/>
    <w:rsid w:val="00741356"/>
    <w:rsid w:val="0079667E"/>
    <w:rsid w:val="008051B2"/>
    <w:rsid w:val="00896B40"/>
    <w:rsid w:val="009D5C7F"/>
    <w:rsid w:val="009F5B44"/>
    <w:rsid w:val="00A4310E"/>
    <w:rsid w:val="00AB7C15"/>
    <w:rsid w:val="00AE218A"/>
    <w:rsid w:val="00B44EA2"/>
    <w:rsid w:val="00D40749"/>
    <w:rsid w:val="00D55054"/>
    <w:rsid w:val="00DE3D0E"/>
    <w:rsid w:val="00DF2FA9"/>
    <w:rsid w:val="00EB2418"/>
    <w:rsid w:val="00F83CF1"/>
    <w:rsid w:val="00FB1F3D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5A68"/>
  <w15:chartTrackingRefBased/>
  <w15:docId w15:val="{4E38E235-8CB2-4007-9A45-3ACB3E0D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F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1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F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F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AMarczewska</cp:lastModifiedBy>
  <cp:revision>2</cp:revision>
  <dcterms:created xsi:type="dcterms:W3CDTF">2026-01-09T11:49:00Z</dcterms:created>
  <dcterms:modified xsi:type="dcterms:W3CDTF">2026-01-09T11:49:00Z</dcterms:modified>
</cp:coreProperties>
</file>